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8353F6">
        <w:trPr>
          <w:trHeight w:val="513"/>
        </w:trPr>
        <w:tc>
          <w:tcPr>
            <w:tcW w:w="4788" w:type="dxa"/>
          </w:tcPr>
          <w:p w:rsidR="008353F6" w:rsidRPr="005250B1" w:rsidRDefault="00B7257F" w:rsidP="005250B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B82EB0">
              <w:rPr>
                <w:rFonts w:ascii="Calibri" w:hAnsi="Calibri"/>
                <w:b/>
                <w:sz w:val="20"/>
                <w:szCs w:val="20"/>
                <w:lang w:val="sr-Cyrl-RS"/>
              </w:rPr>
              <w:t>3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B82EB0" w:rsidRPr="00B82EB0">
              <w:rPr>
                <w:rFonts w:ascii="Calibri" w:hAnsi="Calibri"/>
                <w:sz w:val="20"/>
                <w:szCs w:val="20"/>
              </w:rPr>
              <w:t>Еколошки одржива, комунално опремљена, енергетски ефикасна и безбједна средина -  Green City</w:t>
            </w:r>
          </w:p>
        </w:tc>
        <w:tc>
          <w:tcPr>
            <w:tcW w:w="5101" w:type="dxa"/>
          </w:tcPr>
          <w:p w:rsidR="008353F6" w:rsidRPr="00B82EB0" w:rsidRDefault="00B7257F" w:rsidP="00E6348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B82EB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3.1.</w:t>
            </w:r>
            <w:r w:rsidR="005250B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B82EB0" w:rsidRPr="00B82EB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E6348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B82EB0" w:rsidRPr="00B82EB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E6348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B82EB0" w:rsidRPr="00B82EB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., унапређен Green City концепт у граду Бања Лука</w:t>
            </w:r>
          </w:p>
        </w:tc>
      </w:tr>
      <w:tr w:rsidR="008353F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353F6" w:rsidRPr="00B82EB0" w:rsidRDefault="00B7257F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програма:</w:t>
            </w:r>
            <w:r w:rsidR="00B82EB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B82EB0" w:rsidRPr="00B82EB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3.1.1. </w:t>
            </w:r>
            <w:r w:rsidR="005250B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Ј</w:t>
            </w:r>
            <w:r w:rsidR="005250B1" w:rsidRPr="00B82EB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ачање институционалних капацитета града у области заштите животне средине</w:t>
            </w:r>
          </w:p>
          <w:p w:rsidR="008353F6" w:rsidRDefault="00B7257F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5250B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5250B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3.1.1.2. Израда Акционог плана „Бања Лука - з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елени град</w:t>
            </w:r>
            <w:r w:rsidR="005250B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“</w:t>
            </w:r>
          </w:p>
        </w:tc>
      </w:tr>
      <w:tr w:rsidR="008353F6">
        <w:trPr>
          <w:trHeight w:val="1516"/>
        </w:trPr>
        <w:tc>
          <w:tcPr>
            <w:tcW w:w="9889" w:type="dxa"/>
            <w:gridSpan w:val="2"/>
          </w:tcPr>
          <w:p w:rsidR="008353F6" w:rsidRDefault="00B7257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>
              <w:rPr>
                <w:rFonts w:ascii="Calibri" w:hAnsi="Calibri"/>
                <w:b/>
                <w:sz w:val="20"/>
                <w:szCs w:val="20"/>
              </w:rPr>
              <w:t>и кратак опис пројекта/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8353F6" w:rsidRPr="005250B1" w:rsidRDefault="00B7257F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У складу са савременим развојним трендовима у Европи и окружењу у области животне средине, еко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>логије и одрживог развоја град Б</w:t>
            </w: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 xml:space="preserve">ања Лука има потребу да одреди своје стратешке правце и позиционира се као регионални центар, еколошки одржива, комунално опремљена, енергетски ефикасна и безбједна средина. </w:t>
            </w:r>
          </w:p>
          <w:p w:rsidR="008353F6" w:rsidRDefault="00B7257F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Како би дефинисали секторска стратешка опредјељења у овој области, дефинисали и рангирали приоритетне пројекте и неопходне изворе финансирања, у сарадњи са Европском банком за обнову и развој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 xml:space="preserve"> (ЕБРД)</w:t>
            </w: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 xml:space="preserve">, биће израђен документ Акциони план 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>„</w:t>
            </w: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 xml:space="preserve">Бања Лука 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 xml:space="preserve">- </w:t>
            </w: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зелени град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>“</w:t>
            </w: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</w:tr>
      <w:tr w:rsidR="008353F6">
        <w:trPr>
          <w:trHeight w:val="647"/>
        </w:trPr>
        <w:tc>
          <w:tcPr>
            <w:tcW w:w="4788" w:type="dxa"/>
          </w:tcPr>
          <w:p w:rsidR="008353F6" w:rsidRDefault="00B7257F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8353F6" w:rsidRPr="005250B1" w:rsidRDefault="00B7257F" w:rsidP="005250B1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Дефинисани правци развоја и приоритетни пројекти у области заштите животне средине и комуналне инфраструктуре.</w:t>
            </w:r>
          </w:p>
        </w:tc>
        <w:tc>
          <w:tcPr>
            <w:tcW w:w="5101" w:type="dxa"/>
          </w:tcPr>
          <w:p w:rsidR="008353F6" w:rsidRDefault="00B7257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8353F6" w:rsidRDefault="00B7257F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Грађани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града Бања Лука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8353F6">
        <w:trPr>
          <w:trHeight w:val="558"/>
        </w:trPr>
        <w:tc>
          <w:tcPr>
            <w:tcW w:w="4788" w:type="dxa"/>
            <w:shd w:val="clear" w:color="auto" w:fill="auto"/>
          </w:tcPr>
          <w:p w:rsidR="008353F6" w:rsidRDefault="00B7257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8353F6" w:rsidRPr="005250B1" w:rsidRDefault="00B7257F" w:rsidP="005250B1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 xml:space="preserve">Израђен Акциони план 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>„</w:t>
            </w: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Бања Лука зелени град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>“</w:t>
            </w:r>
          </w:p>
        </w:tc>
        <w:tc>
          <w:tcPr>
            <w:tcW w:w="5101" w:type="dxa"/>
          </w:tcPr>
          <w:p w:rsidR="008353F6" w:rsidRDefault="00B7257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8353F6" w:rsidRDefault="00B7257F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Акциони план Бања Лука зелени град</w:t>
            </w:r>
          </w:p>
        </w:tc>
      </w:tr>
      <w:tr w:rsidR="008353F6">
        <w:trPr>
          <w:trHeight w:val="983"/>
        </w:trPr>
        <w:tc>
          <w:tcPr>
            <w:tcW w:w="4788" w:type="dxa"/>
            <w:shd w:val="clear" w:color="auto" w:fill="auto"/>
          </w:tcPr>
          <w:p w:rsidR="008353F6" w:rsidRDefault="00B7257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8353F6" w:rsidRPr="005250B1" w:rsidRDefault="00B7257F" w:rsidP="005250B1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 xml:space="preserve">Прикупљање података и израда анализе стања </w:t>
            </w:r>
          </w:p>
          <w:p w:rsidR="008353F6" w:rsidRPr="005250B1" w:rsidRDefault="00B7257F" w:rsidP="005250B1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Дефинисање циљева и пројеката</w:t>
            </w:r>
          </w:p>
          <w:p w:rsidR="008353F6" w:rsidRPr="005250B1" w:rsidRDefault="00B7257F" w:rsidP="005250B1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Мониторинг и еваулација ЕБРД</w:t>
            </w:r>
          </w:p>
        </w:tc>
        <w:tc>
          <w:tcPr>
            <w:tcW w:w="5101" w:type="dxa"/>
          </w:tcPr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8353F6" w:rsidRDefault="00B7257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B82EB0">
              <w:rPr>
                <w:rFonts w:ascii="Calibri" w:hAnsi="Calibri"/>
                <w:sz w:val="20"/>
                <w:szCs w:val="20"/>
                <w:lang w:val="sr-Cyrl-RS"/>
              </w:rPr>
              <w:t xml:space="preserve"> 2018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B82EB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A76AA6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63482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  <w:p w:rsidR="00A76AA6" w:rsidRDefault="00A76AA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8353F6">
        <w:trPr>
          <w:trHeight w:val="1212"/>
        </w:trPr>
        <w:tc>
          <w:tcPr>
            <w:tcW w:w="4788" w:type="dxa"/>
            <w:shd w:val="clear" w:color="auto" w:fill="auto"/>
          </w:tcPr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8353F6" w:rsidRDefault="00B7257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5250B1">
              <w:rPr>
                <w:rFonts w:ascii="Calibri" w:hAnsi="Calibri"/>
                <w:sz w:val="20"/>
                <w:szCs w:val="20"/>
                <w:lang w:val="sr-Cyrl-RS"/>
              </w:rPr>
              <w:t>550.000,00</w:t>
            </w:r>
          </w:p>
          <w:p w:rsidR="008353F6" w:rsidRDefault="005250B1" w:rsidP="005250B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2018: 100.000,00</w:t>
            </w:r>
          </w:p>
          <w:p w:rsidR="005250B1" w:rsidRPr="005250B1" w:rsidRDefault="005250B1" w:rsidP="005250B1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2019: 450.000,00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8353F6" w:rsidRDefault="00B7257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средства):%</w:t>
            </w:r>
          </w:p>
          <w:p w:rsidR="008353F6" w:rsidRPr="00B7257F" w:rsidRDefault="00B7257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>
              <w:rPr>
                <w:rFonts w:ascii="Calibri" w:hAnsi="Calibri"/>
                <w:sz w:val="20"/>
                <w:szCs w:val="20"/>
                <w:lang w:val="sr-Latn-CS"/>
              </w:rPr>
              <w:t>100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>
              <w:rPr>
                <w:rFonts w:ascii="Calibri" w:hAnsi="Calibri"/>
                <w:sz w:val="20"/>
                <w:szCs w:val="20"/>
                <w:lang w:val="sr-Latn-CS"/>
              </w:rPr>
              <w:t xml:space="preserve"> (EBRD)</w:t>
            </w:r>
          </w:p>
          <w:p w:rsidR="008353F6" w:rsidRDefault="00B7257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партнером):_______%</w:t>
            </w:r>
          </w:p>
        </w:tc>
      </w:tr>
      <w:tr w:rsidR="008353F6">
        <w:trPr>
          <w:trHeight w:val="1212"/>
        </w:trPr>
        <w:tc>
          <w:tcPr>
            <w:tcW w:w="4788" w:type="dxa"/>
            <w:shd w:val="clear" w:color="auto" w:fill="auto"/>
          </w:tcPr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:rsidR="008353F6" w:rsidRDefault="00B7257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:rsidR="008353F6" w:rsidRDefault="00B7257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:rsidR="008353F6" w:rsidRDefault="00B7257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:rsidR="008353F6" w:rsidRPr="005250B1" w:rsidRDefault="00B7257F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Отежано прикупљање података</w:t>
            </w:r>
          </w:p>
          <w:p w:rsidR="008353F6" w:rsidRDefault="008353F6">
            <w:pPr>
              <w:pStyle w:val="ListParagraph"/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8353F6">
        <w:trPr>
          <w:trHeight w:val="1212"/>
        </w:trPr>
        <w:tc>
          <w:tcPr>
            <w:tcW w:w="4788" w:type="dxa"/>
            <w:shd w:val="clear" w:color="auto" w:fill="auto"/>
          </w:tcPr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:rsidR="008353F6" w:rsidRPr="005250B1" w:rsidRDefault="005250B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ЕБРД</w:t>
            </w:r>
            <w:r w:rsidR="00B7257F" w:rsidRPr="005250B1">
              <w:rPr>
                <w:rFonts w:ascii="Calibri" w:hAnsi="Calibri"/>
                <w:sz w:val="20"/>
                <w:szCs w:val="20"/>
                <w:lang w:val="sr-Cyrl-RS"/>
              </w:rPr>
              <w:t>, комунална предузећа и цивилни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:rsidR="008353F6" w:rsidRDefault="00B7257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:rsidR="008353F6" w:rsidRDefault="00B7257F" w:rsidP="005250B1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5250B1">
              <w:rPr>
                <w:rFonts w:ascii="Calibri" w:hAnsi="Calibri"/>
                <w:sz w:val="20"/>
                <w:szCs w:val="20"/>
                <w:lang w:val="sr-Cyrl-RS"/>
              </w:rPr>
              <w:t>Одјељење за комуналне послове</w:t>
            </w:r>
            <w:r w:rsidR="005250B1" w:rsidRPr="005250B1">
              <w:rPr>
                <w:rFonts w:ascii="Calibri" w:hAnsi="Calibr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:rsidR="008353F6" w:rsidRDefault="008353F6"/>
    <w:sectPr w:rsidR="008353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902A2"/>
    <w:multiLevelType w:val="hybridMultilevel"/>
    <w:tmpl w:val="168080B4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A74530"/>
    <w:multiLevelType w:val="hybridMultilevel"/>
    <w:tmpl w:val="F8E0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363D6"/>
    <w:multiLevelType w:val="hybridMultilevel"/>
    <w:tmpl w:val="A20A040A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F6"/>
    <w:rsid w:val="005250B1"/>
    <w:rsid w:val="008353F6"/>
    <w:rsid w:val="00A76AA6"/>
    <w:rsid w:val="00B7257F"/>
    <w:rsid w:val="00B82EB0"/>
    <w:rsid w:val="00E6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0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0B1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0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0B1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10</cp:revision>
  <cp:lastPrinted>2018-09-23T10:34:00Z</cp:lastPrinted>
  <dcterms:created xsi:type="dcterms:W3CDTF">2018-08-28T12:30:00Z</dcterms:created>
  <dcterms:modified xsi:type="dcterms:W3CDTF">2018-10-04T13:59:00Z</dcterms:modified>
</cp:coreProperties>
</file>